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28DC4" w14:textId="1AFA2423" w:rsidR="00B75631" w:rsidRDefault="00B75631" w:rsidP="008E7A48">
      <w:pPr>
        <w:jc w:val="center"/>
      </w:pPr>
    </w:p>
    <w:p w14:paraId="75D45292" w14:textId="3237630D" w:rsidR="008E7A48" w:rsidRDefault="00F20C3C" w:rsidP="008E7A48">
      <w:pPr>
        <w:jc w:val="center"/>
      </w:pPr>
      <w:r>
        <w:rPr>
          <w:rFonts w:ascii="Cambria" w:hAnsi="Cambria"/>
          <w:noProof/>
          <w:color w:val="000000"/>
          <w:bdr w:val="none" w:sz="0" w:space="0" w:color="auto" w:frame="1"/>
        </w:rPr>
        <w:drawing>
          <wp:inline distT="0" distB="0" distL="0" distR="0" wp14:anchorId="11DFB2DB" wp14:editId="4DDD39D3">
            <wp:extent cx="2529840" cy="2430780"/>
            <wp:effectExtent l="0" t="0" r="3810" b="7620"/>
            <wp:docPr id="4" name="Picture 2" descr="A logo of a donke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A logo of a donke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3F2BD" w14:textId="3C5030DB" w:rsidR="008E7A48" w:rsidRDefault="008E7A48" w:rsidP="008E7A4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TWO WAYS TO LEARN ABOUT JUDICAL ELECTIONS AND HOW THEY IMPACT DEMOCRATS</w:t>
      </w:r>
    </w:p>
    <w:p w14:paraId="1ECE9D00" w14:textId="77777777" w:rsidR="008E7A48" w:rsidRDefault="008E7A48" w:rsidP="008E7A4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E6AA641" w14:textId="2B9B494D" w:rsidR="008E7A48" w:rsidRDefault="008E7A48" w:rsidP="008E7A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Open the Forms and Links page under home. Search for the PA Courts 2023 presentation. Very informative and provided by Anna Kodama.</w:t>
      </w:r>
    </w:p>
    <w:p w14:paraId="6797473F" w14:textId="20D92C59" w:rsidR="008E7A48" w:rsidRPr="008E7A48" w:rsidRDefault="008E7A48" w:rsidP="008E7A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Click on this Link:  </w:t>
      </w:r>
      <w:hyperlink r:id="rId6" w:tgtFrame="_blank" w:history="1">
        <w:r w:rsidRPr="008E7A48">
          <w:rPr>
            <w:rStyle w:val="Hyperlink"/>
            <w:rFonts w:ascii="Times New Roman" w:hAnsi="Times New Roman" w:cs="Times New Roman"/>
            <w:b/>
            <w:bCs/>
            <w:sz w:val="32"/>
            <w:szCs w:val="32"/>
          </w:rPr>
          <w:t>https://www.spotlightpa.org/news/2023/10/pennsylvania-judges-supreme-superior-commonwealth-court-interactive-tool?utm_source=Spotlight+PA&amp;utm_campaign=32036e502b-New+tool+shows+why+PA+judges+matter&amp;utm_medium=email&amp;utm_term=0_ff13a45256-32036e502b-29730098</w:t>
        </w:r>
      </w:hyperlink>
    </w:p>
    <w:sectPr w:rsidR="008E7A48" w:rsidRPr="008E7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8177A6"/>
    <w:multiLevelType w:val="hybridMultilevel"/>
    <w:tmpl w:val="773CA1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5869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A48"/>
    <w:rsid w:val="008E7A48"/>
    <w:rsid w:val="00B75631"/>
    <w:rsid w:val="00F2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68251"/>
  <w15:chartTrackingRefBased/>
  <w15:docId w15:val="{E8BA919A-3D89-4D37-B1FE-09A9BAF34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A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7A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7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potlightpa.org/news/2023/10/pennsylvania-judges-supreme-superior-commonwealth-court-interactive-tool?utm_source=Spotlight+PA&amp;utm_campaign=32036e502b-New+tool+shows+why+PA+judges+matter&amp;utm_medium=email&amp;utm_term=0_ff13a45256-32036e502b-2973009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dimaio</dc:creator>
  <cp:keywords/>
  <dc:description/>
  <cp:lastModifiedBy>florence dimaio</cp:lastModifiedBy>
  <cp:revision>2</cp:revision>
  <dcterms:created xsi:type="dcterms:W3CDTF">2023-10-13T22:47:00Z</dcterms:created>
  <dcterms:modified xsi:type="dcterms:W3CDTF">2023-10-13T23:03:00Z</dcterms:modified>
</cp:coreProperties>
</file>